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98B8" w14:textId="77777777" w:rsidR="008B52FD" w:rsidRDefault="008B52FD" w:rsidP="008B52FD"/>
    <w:p w14:paraId="5A7CA46F" w14:textId="553E72B8" w:rsidR="00000000" w:rsidRPr="001F5351" w:rsidRDefault="001F5351" w:rsidP="001F53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351">
        <w:rPr>
          <w:rFonts w:ascii="Times New Roman" w:hAnsi="Times New Roman" w:cs="Times New Roman"/>
          <w:b/>
          <w:bCs/>
          <w:sz w:val="24"/>
          <w:szCs w:val="24"/>
        </w:rPr>
        <w:t>Spor Yöneticiliği Bölümü Program Çıktıları</w:t>
      </w:r>
    </w:p>
    <w:p w14:paraId="4D42D19C" w14:textId="4E84D6C7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PÇ1. </w:t>
      </w:r>
      <w:r w:rsidRPr="001F5351">
        <w:rPr>
          <w:rFonts w:ascii="Times New Roman" w:hAnsi="Times New Roman" w:cs="Times New Roman"/>
          <w:sz w:val="24"/>
          <w:szCs w:val="24"/>
        </w:rPr>
        <w:t>Spor örgütlerinin iç ve dış dinamiklerine hâkim, alanı ile ilgili planlama, örgütleme, yöneltme, koordinasyon ve kontrol fonksiyonlarını uygulayabilen çözüm odaklı bir yönetim yaklaşımı sergiler,</w:t>
      </w:r>
    </w:p>
    <w:p w14:paraId="177034A0" w14:textId="69A47AA9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PÇ2. </w:t>
      </w:r>
      <w:r w:rsidRPr="001F5351">
        <w:rPr>
          <w:rFonts w:ascii="Times New Roman" w:hAnsi="Times New Roman" w:cs="Times New Roman"/>
          <w:sz w:val="24"/>
          <w:szCs w:val="24"/>
        </w:rPr>
        <w:t>Spor Yönetimi alanı ve ilişkili disiplinlerdeki kavram, kuram, ilke ve olgular ile ilgili kapsamlı ve güncel bilgi sahibidir,</w:t>
      </w:r>
    </w:p>
    <w:p w14:paraId="469FA7A1" w14:textId="54198521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PÇ3. </w:t>
      </w:r>
      <w:r w:rsidRPr="001F5351">
        <w:rPr>
          <w:rFonts w:ascii="Times New Roman" w:hAnsi="Times New Roman" w:cs="Times New Roman"/>
          <w:sz w:val="24"/>
          <w:szCs w:val="24"/>
        </w:rPr>
        <w:t>Spor örgütlerinin bölümleri ve birbirleriyle ilişki ve etkileşimleri, yönetimi, politika ve stratejileri konularına hâkimdir,</w:t>
      </w:r>
    </w:p>
    <w:p w14:paraId="75EEAC98" w14:textId="26E78BC6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PÇ4. </w:t>
      </w:r>
      <w:r w:rsidRPr="001F5351">
        <w:rPr>
          <w:rFonts w:ascii="Times New Roman" w:hAnsi="Times New Roman" w:cs="Times New Roman"/>
          <w:sz w:val="24"/>
          <w:szCs w:val="24"/>
        </w:rPr>
        <w:t>Spor örgütlerinde insan kaynakları ile ilgili faaliyetleri yürütebilen, insan ve grup davranışlarına hâkim, etik değerler çerçevesinde yönetebilen, yaşam boyu öğrenme bilinci ve iletişim becerisine sahiptir,</w:t>
      </w:r>
    </w:p>
    <w:p w14:paraId="60602CA4" w14:textId="14C700DE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PÇ5. </w:t>
      </w:r>
      <w:r w:rsidRPr="001F5351">
        <w:rPr>
          <w:rFonts w:ascii="Times New Roman" w:hAnsi="Times New Roman" w:cs="Times New Roman"/>
          <w:sz w:val="24"/>
          <w:szCs w:val="24"/>
        </w:rPr>
        <w:t>Spor örgütlerinin mali durumunu analiz edebilen ve yorumlayan, muhasebe kayıt, sınıflandırma ve raporlama işlemlerini yapabilen, finansal yapının temel kavram ve yöntemlerini spor örgütlerine uygulayabilecek niteliğe sahiptir,</w:t>
      </w:r>
    </w:p>
    <w:p w14:paraId="649D7F4B" w14:textId="091073BA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PÇ6. </w:t>
      </w:r>
      <w:r w:rsidRPr="001F5351">
        <w:rPr>
          <w:rFonts w:ascii="Times New Roman" w:hAnsi="Times New Roman" w:cs="Times New Roman"/>
          <w:sz w:val="24"/>
          <w:szCs w:val="24"/>
        </w:rPr>
        <w:t>Ulusal ve uluslararası spor organizasyonlarını ekip ruhu ile yönetebilecek bilgi ve beceriye sahiptir,</w:t>
      </w:r>
    </w:p>
    <w:p w14:paraId="092959C9" w14:textId="78F0CB29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PÇ7. </w:t>
      </w:r>
      <w:r w:rsidRPr="001F5351">
        <w:rPr>
          <w:rFonts w:ascii="Times New Roman" w:hAnsi="Times New Roman" w:cs="Times New Roman"/>
          <w:sz w:val="24"/>
          <w:szCs w:val="24"/>
        </w:rPr>
        <w:t>İnsan sağlığı, sosyal ve doğal çevreyi dikkate alarak iş güvenliği ve risk değerlendirmesi yapabilecek becerilere sahiptir,</w:t>
      </w:r>
    </w:p>
    <w:p w14:paraId="126618F6" w14:textId="66B78FDE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PÇ8. </w:t>
      </w:r>
      <w:r w:rsidRPr="001F5351">
        <w:rPr>
          <w:rFonts w:ascii="Times New Roman" w:hAnsi="Times New Roman" w:cs="Times New Roman"/>
          <w:sz w:val="24"/>
          <w:szCs w:val="24"/>
        </w:rPr>
        <w:t>Spor hizmetleri alanında ilgili mevzuatı ve hukuki çerçeveyi takip ederek, ülke sporunun gelişmesine katkı sağlar,</w:t>
      </w:r>
    </w:p>
    <w:p w14:paraId="71D85DE5" w14:textId="00773230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PÇ9. </w:t>
      </w:r>
      <w:r w:rsidRPr="001F5351">
        <w:rPr>
          <w:rFonts w:ascii="Times New Roman" w:hAnsi="Times New Roman" w:cs="Times New Roman"/>
          <w:sz w:val="24"/>
          <w:szCs w:val="24"/>
        </w:rPr>
        <w:t>Toplumun fiziksel aktiviteye yönelik ihtiyaç ve taleplerini karşılayabilecek faaliyetleri planlar, organize eder, uygular ve geliştirir, bu faaliyetlerin finans ve insan kaynakları yönetimi, örgütlenmesi, harekete geçirilmesi ve denetlenmesi süreçlerini takip eder,</w:t>
      </w:r>
    </w:p>
    <w:p w14:paraId="149713CE" w14:textId="43C8AC14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PÇ10. </w:t>
      </w:r>
      <w:r w:rsidRPr="001F5351">
        <w:rPr>
          <w:rFonts w:ascii="Times New Roman" w:hAnsi="Times New Roman" w:cs="Times New Roman"/>
          <w:sz w:val="24"/>
          <w:szCs w:val="24"/>
        </w:rPr>
        <w:t>Türk sporuna evrensel düzeyde sporcu yetiştirilmesi için gerekli olan tesislerin planlanması, yönetsel yapılarının kurulması, yönetilmesi ve geliştirilmesini sağlayarak sporun toplumun her kesimine yaygınlaştırılmasında öncülük eder,</w:t>
      </w:r>
    </w:p>
    <w:p w14:paraId="02DF71D3" w14:textId="64F29CD1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PÇ11. </w:t>
      </w:r>
      <w:r w:rsidRPr="001F5351">
        <w:rPr>
          <w:rFonts w:ascii="Times New Roman" w:hAnsi="Times New Roman" w:cs="Times New Roman"/>
          <w:sz w:val="24"/>
          <w:szCs w:val="24"/>
        </w:rPr>
        <w:t>Alanında kullanılan fiziksel ortama hâkim, en az Avrupa Bilgisayar Kullanma Lisansı İleri Düzeyinde bilgisayar yazılımı ile birlikte bilişim ve iletişim teknolojileri konusunda bilgi sahibidir,</w:t>
      </w:r>
    </w:p>
    <w:p w14:paraId="2D99BEFA" w14:textId="2F1D3880" w:rsidR="001F5351" w:rsidRPr="001F5351" w:rsidRDefault="001F5351" w:rsidP="001F53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PÇ12. </w:t>
      </w:r>
      <w:r w:rsidRPr="001F5351">
        <w:rPr>
          <w:rFonts w:ascii="Times New Roman" w:hAnsi="Times New Roman" w:cs="Times New Roman"/>
          <w:sz w:val="24"/>
          <w:szCs w:val="24"/>
        </w:rPr>
        <w:t>Bir yabancı dili en az Avrupa Dil Portföyü B1 Genel Düzeyinde kullanarak alanındaki bilgileri izler ve meslektaşları ile iletişim kurar.</w:t>
      </w:r>
    </w:p>
    <w:sectPr w:rsidR="001F5351" w:rsidRPr="001F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FD"/>
    <w:rsid w:val="0017393D"/>
    <w:rsid w:val="001F5351"/>
    <w:rsid w:val="00771B86"/>
    <w:rsid w:val="008562F6"/>
    <w:rsid w:val="008A0E10"/>
    <w:rsid w:val="008B52FD"/>
    <w:rsid w:val="00A6368D"/>
    <w:rsid w:val="00DB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6FE2"/>
  <w15:chartTrackingRefBased/>
  <w15:docId w15:val="{956F3255-7DDC-42AD-A42C-301A8F38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71B86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71B86"/>
    <w:rPr>
      <w:rFonts w:ascii="Times New Roman" w:eastAsiaTheme="majorEastAsia" w:hAnsi="Times New Roman" w:cstheme="majorBidi"/>
      <w:sz w:val="24"/>
      <w:szCs w:val="26"/>
    </w:rPr>
  </w:style>
  <w:style w:type="table" w:styleId="TabloKlavuzu">
    <w:name w:val="Table Grid"/>
    <w:basedOn w:val="NormalTablo"/>
    <w:uiPriority w:val="39"/>
    <w:rsid w:val="008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1879</Characters>
  <Application>Microsoft Office Word</Application>
  <DocSecurity>0</DocSecurity>
  <Lines>117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BESAD</cp:lastModifiedBy>
  <cp:revision>2</cp:revision>
  <dcterms:created xsi:type="dcterms:W3CDTF">2026-04-07T06:37:00Z</dcterms:created>
  <dcterms:modified xsi:type="dcterms:W3CDTF">2026-04-07T06:37:00Z</dcterms:modified>
</cp:coreProperties>
</file>